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46376" w14:textId="77777777" w:rsidR="00092839" w:rsidRDefault="00092839" w:rsidP="00092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961"/>
        <w:gridCol w:w="2761"/>
      </w:tblGrid>
      <w:tr w:rsidR="00092839" w:rsidRPr="00C14288" w14:paraId="45989995" w14:textId="77777777" w:rsidTr="00E67182">
        <w:tblPrEx>
          <w:tblCellMar>
            <w:top w:w="0" w:type="dxa"/>
            <w:bottom w:w="0" w:type="dxa"/>
          </w:tblCellMar>
        </w:tblPrEx>
        <w:tc>
          <w:tcPr>
            <w:tcW w:w="1488" w:type="dxa"/>
          </w:tcPr>
          <w:p w14:paraId="451869E7" w14:textId="16D9080E" w:rsidR="00092839" w:rsidRPr="00C14288" w:rsidRDefault="00092839" w:rsidP="00E67182">
            <w:pPr>
              <w:jc w:val="center"/>
            </w:pPr>
            <w:r w:rsidRPr="00C14288">
              <w:rPr>
                <w:noProof/>
              </w:rPr>
              <w:drawing>
                <wp:inline distT="0" distB="0" distL="0" distR="0" wp14:anchorId="60D2AE44" wp14:editId="2DF12303">
                  <wp:extent cx="771525" cy="923925"/>
                  <wp:effectExtent l="0" t="0" r="9525" b="9525"/>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tc>
        <w:tc>
          <w:tcPr>
            <w:tcW w:w="4961" w:type="dxa"/>
            <w:vAlign w:val="center"/>
          </w:tcPr>
          <w:p w14:paraId="54A39A0F" w14:textId="77777777" w:rsidR="00092839" w:rsidRPr="00C14288" w:rsidRDefault="00092839" w:rsidP="00E67182">
            <w:pPr>
              <w:jc w:val="center"/>
              <w:rPr>
                <w:b/>
                <w:sz w:val="24"/>
              </w:rPr>
            </w:pPr>
            <w:r w:rsidRPr="00C14288">
              <w:rPr>
                <w:b/>
                <w:sz w:val="24"/>
              </w:rPr>
              <w:t>URZĄD MIASTA ZAMBRÓW</w:t>
            </w:r>
          </w:p>
          <w:p w14:paraId="235A14CE" w14:textId="77777777" w:rsidR="00092839" w:rsidRPr="00C14288" w:rsidRDefault="00092839" w:rsidP="00E67182">
            <w:pPr>
              <w:jc w:val="center"/>
              <w:rPr>
                <w:b/>
                <w:sz w:val="24"/>
              </w:rPr>
            </w:pPr>
            <w:r w:rsidRPr="00C14288">
              <w:rPr>
                <w:b/>
                <w:sz w:val="24"/>
              </w:rPr>
              <w:t>ul. Fabryczna 3</w:t>
            </w:r>
          </w:p>
          <w:p w14:paraId="51DCF721" w14:textId="77777777" w:rsidR="00092839" w:rsidRPr="00C14288" w:rsidRDefault="00092839" w:rsidP="00E67182">
            <w:pPr>
              <w:jc w:val="center"/>
              <w:rPr>
                <w:b/>
                <w:sz w:val="24"/>
              </w:rPr>
            </w:pPr>
            <w:r w:rsidRPr="00C14288">
              <w:rPr>
                <w:b/>
                <w:sz w:val="24"/>
              </w:rPr>
              <w:t>18-300 Zambrów</w:t>
            </w:r>
          </w:p>
          <w:p w14:paraId="25019417" w14:textId="77777777" w:rsidR="00092839" w:rsidRPr="00C14288" w:rsidRDefault="00092839" w:rsidP="00E67182">
            <w:pPr>
              <w:jc w:val="center"/>
              <w:rPr>
                <w:b/>
                <w:sz w:val="24"/>
              </w:rPr>
            </w:pPr>
            <w:r w:rsidRPr="00C14288">
              <w:rPr>
                <w:b/>
                <w:sz w:val="24"/>
              </w:rPr>
              <w:t>tel. 86 271-22-10, fax 86 271-21-17</w:t>
            </w:r>
          </w:p>
        </w:tc>
        <w:tc>
          <w:tcPr>
            <w:tcW w:w="2761" w:type="dxa"/>
            <w:vAlign w:val="center"/>
          </w:tcPr>
          <w:p w14:paraId="489B0DCC" w14:textId="77777777" w:rsidR="00092839" w:rsidRPr="00C14288" w:rsidRDefault="00092839" w:rsidP="00E67182">
            <w:pPr>
              <w:rPr>
                <w:sz w:val="24"/>
              </w:rPr>
            </w:pPr>
            <w:r w:rsidRPr="00C14288">
              <w:rPr>
                <w:sz w:val="24"/>
              </w:rPr>
              <w:t>adres www:</w:t>
            </w:r>
          </w:p>
          <w:p w14:paraId="7F6D23F9" w14:textId="77777777" w:rsidR="00092839" w:rsidRPr="00C14288" w:rsidRDefault="00092839" w:rsidP="00E67182">
            <w:pPr>
              <w:rPr>
                <w:sz w:val="24"/>
              </w:rPr>
            </w:pPr>
            <w:r w:rsidRPr="00C14288">
              <w:rPr>
                <w:sz w:val="24"/>
              </w:rPr>
              <w:tab/>
            </w:r>
            <w:hyperlink r:id="rId6" w:history="1">
              <w:r w:rsidRPr="00C14288">
                <w:rPr>
                  <w:color w:val="0000FF"/>
                  <w:sz w:val="24"/>
                  <w:u w:val="single"/>
                </w:rPr>
                <w:t>www.zambrow.pl</w:t>
              </w:r>
            </w:hyperlink>
          </w:p>
          <w:p w14:paraId="1909F1A2" w14:textId="77777777" w:rsidR="00092839" w:rsidRPr="00C14288" w:rsidRDefault="00092839" w:rsidP="00E67182">
            <w:pPr>
              <w:rPr>
                <w:sz w:val="24"/>
              </w:rPr>
            </w:pPr>
            <w:r w:rsidRPr="00C14288">
              <w:rPr>
                <w:sz w:val="24"/>
              </w:rPr>
              <w:t>e-mail:</w:t>
            </w:r>
          </w:p>
          <w:p w14:paraId="2D87962A" w14:textId="77777777" w:rsidR="00092839" w:rsidRPr="00C14288" w:rsidRDefault="00092839" w:rsidP="00E67182">
            <w:pPr>
              <w:rPr>
                <w:sz w:val="24"/>
              </w:rPr>
            </w:pPr>
            <w:r w:rsidRPr="00C14288">
              <w:rPr>
                <w:sz w:val="24"/>
              </w:rPr>
              <w:tab/>
            </w:r>
            <w:hyperlink r:id="rId7" w:history="1">
              <w:r w:rsidRPr="00C14288">
                <w:rPr>
                  <w:color w:val="0000FF"/>
                  <w:sz w:val="24"/>
                  <w:u w:val="single"/>
                </w:rPr>
                <w:t>um@zambrow.pl</w:t>
              </w:r>
            </w:hyperlink>
          </w:p>
        </w:tc>
      </w:tr>
    </w:tbl>
    <w:p w14:paraId="0A48B82F" w14:textId="77777777" w:rsidR="00092839" w:rsidRPr="00C14288" w:rsidRDefault="00092839" w:rsidP="00092839">
      <w:pPr>
        <w:rPr>
          <w:b/>
          <w:sz w:val="24"/>
        </w:rPr>
      </w:pPr>
    </w:p>
    <w:p w14:paraId="22CE8864" w14:textId="77777777" w:rsidR="00092839" w:rsidRPr="00C14288" w:rsidRDefault="00092839" w:rsidP="00092839">
      <w:pPr>
        <w:jc w:val="center"/>
        <w:rPr>
          <w:b/>
          <w:sz w:val="24"/>
        </w:rPr>
      </w:pPr>
      <w:r w:rsidRPr="00C14288">
        <w:rPr>
          <w:b/>
          <w:sz w:val="24"/>
        </w:rPr>
        <w:t>WYDZIAŁ SPRAW OBYWATELSKICH</w:t>
      </w:r>
    </w:p>
    <w:p w14:paraId="68532956" w14:textId="77777777" w:rsidR="00092839" w:rsidRPr="00C14288" w:rsidRDefault="00092839" w:rsidP="00092839">
      <w:pPr>
        <w:jc w:val="center"/>
        <w:rPr>
          <w:b/>
          <w:sz w:val="24"/>
        </w:rPr>
      </w:pPr>
      <w:r>
        <w:rPr>
          <w:b/>
          <w:sz w:val="24"/>
        </w:rPr>
        <w:t>KARTA USŁUG NR SO/07</w:t>
      </w:r>
    </w:p>
    <w:p w14:paraId="5965AD3F" w14:textId="77777777" w:rsidR="00092839" w:rsidRPr="00C14288" w:rsidRDefault="00092839" w:rsidP="0009283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2"/>
      </w:tblGrid>
      <w:tr w:rsidR="00092839" w:rsidRPr="00C14288" w14:paraId="7A837C38" w14:textId="77777777" w:rsidTr="00E67182">
        <w:tblPrEx>
          <w:tblCellMar>
            <w:top w:w="0" w:type="dxa"/>
            <w:bottom w:w="0" w:type="dxa"/>
          </w:tblCellMar>
        </w:tblPrEx>
        <w:trPr>
          <w:trHeight w:val="128"/>
        </w:trPr>
        <w:tc>
          <w:tcPr>
            <w:tcW w:w="9182" w:type="dxa"/>
          </w:tcPr>
          <w:p w14:paraId="2CB41E08" w14:textId="77777777" w:rsidR="00092839" w:rsidRPr="00C14288" w:rsidRDefault="00092839" w:rsidP="00E67182">
            <w:pPr>
              <w:rPr>
                <w:sz w:val="24"/>
                <w:szCs w:val="24"/>
              </w:rPr>
            </w:pPr>
            <w:r w:rsidRPr="00C14288">
              <w:rPr>
                <w:b/>
                <w:sz w:val="24"/>
                <w:u w:val="single"/>
              </w:rPr>
              <w:t>Nazwa sprawy</w:t>
            </w:r>
            <w:r w:rsidRPr="00C14288">
              <w:rPr>
                <w:sz w:val="24"/>
                <w:szCs w:val="24"/>
              </w:rPr>
              <w:t xml:space="preserve">:  </w:t>
            </w:r>
          </w:p>
          <w:p w14:paraId="14F0F213" w14:textId="77777777" w:rsidR="00092839" w:rsidRPr="00AE43EF" w:rsidRDefault="00092839" w:rsidP="00E67182">
            <w:pPr>
              <w:shd w:val="clear" w:color="auto" w:fill="FFFFFF"/>
              <w:spacing w:before="100" w:beforeAutospacing="1" w:after="100" w:afterAutospacing="1" w:line="236" w:lineRule="atLeast"/>
              <w:jc w:val="center"/>
              <w:rPr>
                <w:b/>
                <w:color w:val="000000"/>
                <w:sz w:val="28"/>
                <w:szCs w:val="28"/>
              </w:rPr>
            </w:pPr>
            <w:r w:rsidRPr="00AE43EF">
              <w:rPr>
                <w:b/>
                <w:sz w:val="28"/>
                <w:szCs w:val="28"/>
              </w:rPr>
              <w:t xml:space="preserve">WYMELDOWANIE Z POBYTU STAŁEGO LUB CZASOWEGO </w:t>
            </w:r>
          </w:p>
        </w:tc>
      </w:tr>
      <w:tr w:rsidR="00092839" w:rsidRPr="00C14288" w14:paraId="7A162B81" w14:textId="77777777" w:rsidTr="00E67182">
        <w:tblPrEx>
          <w:tblCellMar>
            <w:top w:w="0" w:type="dxa"/>
            <w:bottom w:w="0" w:type="dxa"/>
          </w:tblCellMar>
        </w:tblPrEx>
        <w:trPr>
          <w:trHeight w:val="128"/>
        </w:trPr>
        <w:tc>
          <w:tcPr>
            <w:tcW w:w="9182" w:type="dxa"/>
          </w:tcPr>
          <w:p w14:paraId="21416ED3" w14:textId="77777777" w:rsidR="00092839" w:rsidRPr="00C14288" w:rsidRDefault="00092839" w:rsidP="00E67182">
            <w:pPr>
              <w:rPr>
                <w:b/>
                <w:sz w:val="24"/>
                <w:u w:val="single"/>
              </w:rPr>
            </w:pPr>
            <w:r w:rsidRPr="00C14288">
              <w:rPr>
                <w:b/>
                <w:sz w:val="24"/>
                <w:u w:val="single"/>
              </w:rPr>
              <w:t>Podstawa prawna:</w:t>
            </w:r>
          </w:p>
          <w:p w14:paraId="66455F81" w14:textId="77777777" w:rsidR="00092839" w:rsidRPr="00F92D9E" w:rsidRDefault="00092839" w:rsidP="00E67182">
            <w:pPr>
              <w:ind w:left="720"/>
              <w:jc w:val="both"/>
              <w:rPr>
                <w:sz w:val="22"/>
                <w:szCs w:val="22"/>
              </w:rPr>
            </w:pPr>
            <w:r w:rsidRPr="00F92D9E">
              <w:rPr>
                <w:sz w:val="22"/>
                <w:szCs w:val="22"/>
              </w:rPr>
              <w:t>1. Ustawa z dnia 24 września 2010 r. o ewidencji ludności (Dz. U. z 201</w:t>
            </w:r>
            <w:r>
              <w:rPr>
                <w:sz w:val="22"/>
                <w:szCs w:val="22"/>
              </w:rPr>
              <w:t>9 r.</w:t>
            </w:r>
            <w:r w:rsidRPr="00F92D9E">
              <w:rPr>
                <w:sz w:val="22"/>
                <w:szCs w:val="22"/>
              </w:rPr>
              <w:t xml:space="preserve"> poz. </w:t>
            </w:r>
            <w:r>
              <w:rPr>
                <w:sz w:val="22"/>
                <w:szCs w:val="22"/>
              </w:rPr>
              <w:t xml:space="preserve">1397 </w:t>
            </w:r>
            <w:r w:rsidRPr="00F92D9E">
              <w:rPr>
                <w:sz w:val="22"/>
                <w:szCs w:val="22"/>
              </w:rPr>
              <w:t xml:space="preserve">z </w:t>
            </w:r>
            <w:proofErr w:type="spellStart"/>
            <w:r w:rsidRPr="00F92D9E">
              <w:rPr>
                <w:sz w:val="22"/>
                <w:szCs w:val="22"/>
              </w:rPr>
              <w:t>późn</w:t>
            </w:r>
            <w:proofErr w:type="spellEnd"/>
            <w:r w:rsidRPr="00F92D9E">
              <w:rPr>
                <w:sz w:val="22"/>
                <w:szCs w:val="22"/>
              </w:rPr>
              <w:t xml:space="preserve">. zm.). </w:t>
            </w:r>
          </w:p>
          <w:p w14:paraId="0E6DC350" w14:textId="77777777" w:rsidR="00092839" w:rsidRPr="00F92D9E" w:rsidRDefault="00092839" w:rsidP="00E67182">
            <w:pPr>
              <w:ind w:left="720"/>
              <w:jc w:val="both"/>
              <w:rPr>
                <w:sz w:val="22"/>
                <w:szCs w:val="22"/>
              </w:rPr>
            </w:pPr>
            <w:r w:rsidRPr="00F92D9E">
              <w:rPr>
                <w:sz w:val="22"/>
                <w:szCs w:val="22"/>
              </w:rPr>
              <w:t xml:space="preserve">2. Rozporządzenie Ministra Spraw Wewnętrznych i Administracji z dnia </w:t>
            </w:r>
            <w:r>
              <w:rPr>
                <w:sz w:val="22"/>
                <w:szCs w:val="22"/>
              </w:rPr>
              <w:t>13 grudnia 2017 r.</w:t>
            </w:r>
            <w:r w:rsidRPr="00F92D9E">
              <w:rPr>
                <w:sz w:val="22"/>
                <w:szCs w:val="22"/>
              </w:rPr>
              <w:t xml:space="preserve"> w</w:t>
            </w:r>
            <w:r>
              <w:rPr>
                <w:sz w:val="22"/>
                <w:szCs w:val="22"/>
              </w:rPr>
              <w:t> </w:t>
            </w:r>
            <w:r w:rsidRPr="00F92D9E">
              <w:rPr>
                <w:sz w:val="22"/>
                <w:szCs w:val="22"/>
              </w:rPr>
              <w:t>sprawie określenia wzorów i sposobu wypełniania formularzy stosowanych przy wykonywaniu obowiązku meldunkowego (Dz. U. z 201</w:t>
            </w:r>
            <w:r>
              <w:rPr>
                <w:sz w:val="22"/>
                <w:szCs w:val="22"/>
              </w:rPr>
              <w:t>7 r.</w:t>
            </w:r>
            <w:r w:rsidRPr="00F92D9E">
              <w:rPr>
                <w:sz w:val="22"/>
                <w:szCs w:val="22"/>
              </w:rPr>
              <w:t xml:space="preserve"> poz. </w:t>
            </w:r>
            <w:r>
              <w:rPr>
                <w:sz w:val="22"/>
                <w:szCs w:val="22"/>
              </w:rPr>
              <w:t>2411</w:t>
            </w:r>
            <w:r w:rsidRPr="00F92D9E">
              <w:rPr>
                <w:sz w:val="22"/>
                <w:szCs w:val="22"/>
              </w:rPr>
              <w:t xml:space="preserve">). </w:t>
            </w:r>
          </w:p>
          <w:p w14:paraId="23EA99AC" w14:textId="77777777" w:rsidR="00092839" w:rsidRPr="00C14288" w:rsidRDefault="00092839" w:rsidP="00E67182">
            <w:pPr>
              <w:ind w:left="720"/>
              <w:jc w:val="both"/>
              <w:rPr>
                <w:sz w:val="24"/>
                <w:szCs w:val="24"/>
              </w:rPr>
            </w:pPr>
            <w:r w:rsidRPr="00F92D9E">
              <w:rPr>
                <w:sz w:val="22"/>
                <w:szCs w:val="22"/>
              </w:rPr>
              <w:t>3. Ustawa z dnia 16 listopada 2006 r. o opłacie skarbowej (Dz.U.20</w:t>
            </w:r>
            <w:r>
              <w:rPr>
                <w:sz w:val="22"/>
                <w:szCs w:val="22"/>
              </w:rPr>
              <w:t>20 r. poz.1546  </w:t>
            </w:r>
            <w:r w:rsidRPr="00F92D9E">
              <w:rPr>
                <w:sz w:val="22"/>
                <w:szCs w:val="22"/>
              </w:rPr>
              <w:t>z</w:t>
            </w:r>
            <w:r>
              <w:rPr>
                <w:sz w:val="22"/>
                <w:szCs w:val="22"/>
              </w:rPr>
              <w:t> </w:t>
            </w:r>
            <w:proofErr w:type="spellStart"/>
            <w:r>
              <w:rPr>
                <w:sz w:val="22"/>
                <w:szCs w:val="22"/>
              </w:rPr>
              <w:t>poźn</w:t>
            </w:r>
            <w:proofErr w:type="spellEnd"/>
            <w:r>
              <w:rPr>
                <w:sz w:val="22"/>
                <w:szCs w:val="22"/>
              </w:rPr>
              <w:t>. zm.</w:t>
            </w:r>
            <w:r w:rsidRPr="00F92D9E">
              <w:rPr>
                <w:sz w:val="22"/>
                <w:szCs w:val="22"/>
              </w:rPr>
              <w:t>).</w:t>
            </w:r>
          </w:p>
        </w:tc>
      </w:tr>
      <w:tr w:rsidR="00092839" w:rsidRPr="00C14288" w14:paraId="0F079D14" w14:textId="77777777" w:rsidTr="00E67182">
        <w:tblPrEx>
          <w:tblCellMar>
            <w:top w:w="0" w:type="dxa"/>
            <w:bottom w:w="0" w:type="dxa"/>
          </w:tblCellMar>
        </w:tblPrEx>
        <w:trPr>
          <w:trHeight w:val="128"/>
        </w:trPr>
        <w:tc>
          <w:tcPr>
            <w:tcW w:w="9182" w:type="dxa"/>
          </w:tcPr>
          <w:p w14:paraId="3F8FF3C4" w14:textId="77777777" w:rsidR="00092839" w:rsidRPr="00C14288" w:rsidRDefault="00092839" w:rsidP="00E67182">
            <w:pPr>
              <w:rPr>
                <w:b/>
                <w:sz w:val="24"/>
                <w:u w:val="single"/>
              </w:rPr>
            </w:pPr>
            <w:r w:rsidRPr="00C14288">
              <w:rPr>
                <w:b/>
                <w:sz w:val="24"/>
                <w:u w:val="single"/>
              </w:rPr>
              <w:t>Wymagane dokumenty:</w:t>
            </w:r>
          </w:p>
          <w:p w14:paraId="10878271" w14:textId="77777777" w:rsidR="00092839" w:rsidRPr="00940A7C" w:rsidRDefault="00092839" w:rsidP="00092839">
            <w:pPr>
              <w:numPr>
                <w:ilvl w:val="0"/>
                <w:numId w:val="3"/>
              </w:numPr>
              <w:shd w:val="clear" w:color="auto" w:fill="FFFFFF"/>
              <w:spacing w:before="100" w:beforeAutospacing="1" w:after="100" w:afterAutospacing="1" w:line="236" w:lineRule="atLeast"/>
              <w:jc w:val="both"/>
              <w:rPr>
                <w:color w:val="000000"/>
                <w:sz w:val="22"/>
                <w:szCs w:val="22"/>
              </w:rPr>
            </w:pPr>
            <w:r w:rsidRPr="00940A7C">
              <w:rPr>
                <w:color w:val="000000"/>
                <w:sz w:val="22"/>
                <w:szCs w:val="22"/>
              </w:rPr>
              <w:t>Wypełniony formularz. Dla osób niepełnoletnich druki meldunkowe wypełnia się oddzielnie.</w:t>
            </w:r>
          </w:p>
          <w:p w14:paraId="39A3F388" w14:textId="77777777" w:rsidR="00092839" w:rsidRPr="00940A7C" w:rsidRDefault="00092839" w:rsidP="00092839">
            <w:pPr>
              <w:numPr>
                <w:ilvl w:val="0"/>
                <w:numId w:val="3"/>
              </w:numPr>
              <w:shd w:val="clear" w:color="auto" w:fill="FFFFFF"/>
              <w:spacing w:before="100" w:beforeAutospacing="1" w:after="100" w:afterAutospacing="1" w:line="236" w:lineRule="atLeast"/>
              <w:jc w:val="both"/>
              <w:rPr>
                <w:color w:val="000000"/>
                <w:sz w:val="22"/>
                <w:szCs w:val="22"/>
              </w:rPr>
            </w:pPr>
            <w:r w:rsidRPr="00940A7C">
              <w:rPr>
                <w:color w:val="000000"/>
                <w:sz w:val="22"/>
                <w:szCs w:val="22"/>
              </w:rPr>
              <w:t>Osoba posiadająca obywatelstwo polskie okazuje dowód osobisty lub w uzasadnionych przypadkach inny dokument ze zdjęciem pozwalający na ustalenie tożsamości. Cudzoziemiec okazuje ważny paszport, kartę pobytu lub inny dokument ze zdjęciem potwierdzający tożsamość.</w:t>
            </w:r>
          </w:p>
          <w:p w14:paraId="61C27103" w14:textId="77777777" w:rsidR="00092839" w:rsidRPr="00940A7C" w:rsidRDefault="00092839" w:rsidP="00092839">
            <w:pPr>
              <w:numPr>
                <w:ilvl w:val="0"/>
                <w:numId w:val="3"/>
              </w:numPr>
              <w:shd w:val="clear" w:color="auto" w:fill="FFFFFF"/>
              <w:spacing w:before="100" w:beforeAutospacing="1" w:after="100" w:afterAutospacing="1" w:line="236" w:lineRule="atLeast"/>
              <w:jc w:val="both"/>
              <w:rPr>
                <w:color w:val="000000"/>
                <w:sz w:val="22"/>
                <w:szCs w:val="22"/>
              </w:rPr>
            </w:pPr>
            <w:r w:rsidRPr="00940A7C">
              <w:rPr>
                <w:color w:val="000000"/>
                <w:sz w:val="22"/>
                <w:szCs w:val="22"/>
              </w:rPr>
              <w:t>Odpis skrócony aktu urodzenia osoby niepełnoletniej nieposiadającej dokumentu stwierdzającego tożsamość.</w:t>
            </w:r>
          </w:p>
          <w:p w14:paraId="7B765A4D" w14:textId="77777777" w:rsidR="00092839" w:rsidRPr="00940A7C" w:rsidRDefault="00092839" w:rsidP="00092839">
            <w:pPr>
              <w:numPr>
                <w:ilvl w:val="0"/>
                <w:numId w:val="3"/>
              </w:numPr>
              <w:shd w:val="clear" w:color="auto" w:fill="FFFFFF"/>
              <w:spacing w:before="100" w:beforeAutospacing="1" w:after="100" w:afterAutospacing="1" w:line="236" w:lineRule="atLeast"/>
              <w:jc w:val="both"/>
              <w:rPr>
                <w:color w:val="000000"/>
                <w:sz w:val="22"/>
                <w:szCs w:val="22"/>
              </w:rPr>
            </w:pPr>
            <w:r w:rsidRPr="00940A7C">
              <w:rPr>
                <w:color w:val="000000"/>
                <w:sz w:val="22"/>
                <w:szCs w:val="22"/>
              </w:rPr>
              <w:t xml:space="preserve">W sytuacji składania wniosku w postaci dokumentu elektronicznego podpisanego bezpiecznym podpisem weryfikowanym kwalifikowanym certyfikatem lub podpisem elektronicznym złożonym z wykorzystaniem Profilu Zaufanego </w:t>
            </w:r>
            <w:proofErr w:type="spellStart"/>
            <w:r w:rsidRPr="00940A7C">
              <w:rPr>
                <w:color w:val="000000"/>
                <w:sz w:val="22"/>
                <w:szCs w:val="22"/>
              </w:rPr>
              <w:t>ePUAP</w:t>
            </w:r>
            <w:proofErr w:type="spellEnd"/>
            <w:r w:rsidRPr="00940A7C">
              <w:rPr>
                <w:color w:val="000000"/>
                <w:sz w:val="22"/>
                <w:szCs w:val="22"/>
              </w:rPr>
              <w:t>, dostarczenie dokumentu tożsamości do wglądu nie jest wymagane.</w:t>
            </w:r>
          </w:p>
          <w:p w14:paraId="0673307D" w14:textId="77777777" w:rsidR="00092839" w:rsidRPr="00940A7C" w:rsidRDefault="00092839" w:rsidP="00092839">
            <w:pPr>
              <w:numPr>
                <w:ilvl w:val="0"/>
                <w:numId w:val="3"/>
              </w:numPr>
              <w:shd w:val="clear" w:color="auto" w:fill="FFFFFF"/>
              <w:spacing w:before="100" w:beforeAutospacing="1" w:after="100" w:afterAutospacing="1" w:line="236" w:lineRule="atLeast"/>
              <w:jc w:val="both"/>
              <w:rPr>
                <w:color w:val="000000"/>
                <w:sz w:val="22"/>
                <w:szCs w:val="22"/>
              </w:rPr>
            </w:pPr>
            <w:r w:rsidRPr="00940A7C">
              <w:rPr>
                <w:color w:val="000000"/>
                <w:sz w:val="22"/>
                <w:szCs w:val="22"/>
              </w:rPr>
              <w:t>Pełnomocnictwo - w przypadku ustanowienia pełnomocnika (oryginał lub urzędowo poświadczony odpis) wraz z dowodem uiszczenia stosownej opłaty.</w:t>
            </w:r>
          </w:p>
          <w:p w14:paraId="0C17F046" w14:textId="77777777" w:rsidR="00092839" w:rsidRPr="00940A7C" w:rsidRDefault="00092839" w:rsidP="00092839">
            <w:pPr>
              <w:numPr>
                <w:ilvl w:val="0"/>
                <w:numId w:val="3"/>
              </w:numPr>
              <w:shd w:val="clear" w:color="auto" w:fill="FFFFFF"/>
              <w:spacing w:before="100" w:beforeAutospacing="1" w:after="100" w:afterAutospacing="1" w:line="236" w:lineRule="atLeast"/>
              <w:jc w:val="both"/>
              <w:rPr>
                <w:color w:val="000000"/>
                <w:sz w:val="22"/>
                <w:szCs w:val="22"/>
              </w:rPr>
            </w:pPr>
            <w:r w:rsidRPr="00940A7C">
              <w:rPr>
                <w:color w:val="000000"/>
                <w:sz w:val="22"/>
                <w:szCs w:val="22"/>
              </w:rPr>
              <w:t>Wymagane dokumenty należy dostarczyć do urzędu na jeden z poniższych sposobów:</w:t>
            </w:r>
          </w:p>
          <w:p w14:paraId="0D695E23" w14:textId="77777777" w:rsidR="00092839" w:rsidRPr="00940A7C" w:rsidRDefault="00092839" w:rsidP="00E67182">
            <w:pPr>
              <w:shd w:val="clear" w:color="auto" w:fill="FFFFFF"/>
              <w:spacing w:before="100" w:beforeAutospacing="1" w:after="100" w:afterAutospacing="1" w:line="236" w:lineRule="atLeast"/>
              <w:ind w:left="644"/>
              <w:jc w:val="both"/>
              <w:rPr>
                <w:color w:val="000000"/>
                <w:sz w:val="22"/>
                <w:szCs w:val="22"/>
              </w:rPr>
            </w:pPr>
            <w:r w:rsidRPr="00940A7C">
              <w:rPr>
                <w:color w:val="000000"/>
                <w:sz w:val="22"/>
                <w:szCs w:val="22"/>
              </w:rPr>
              <w:t xml:space="preserve">a. Przesłać drogą elektroniczną poprzez stronę Cyfrowego Urzędu lub </w:t>
            </w:r>
            <w:proofErr w:type="spellStart"/>
            <w:r w:rsidRPr="00940A7C">
              <w:rPr>
                <w:color w:val="000000"/>
                <w:sz w:val="22"/>
                <w:szCs w:val="22"/>
              </w:rPr>
              <w:t>ePUAP</w:t>
            </w:r>
            <w:proofErr w:type="spellEnd"/>
            <w:r w:rsidRPr="00940A7C">
              <w:rPr>
                <w:color w:val="000000"/>
                <w:sz w:val="22"/>
                <w:szCs w:val="22"/>
              </w:rPr>
              <w:t xml:space="preserve"> - o ile Zgłaszający posiada bezpieczny podpis elektroniczny weryfikowany kwalifikowanym certyfikatem lub podpis elektroniczny złożony z wykorzystaniem Profilu Zaufanego </w:t>
            </w:r>
            <w:proofErr w:type="spellStart"/>
            <w:r w:rsidRPr="00940A7C">
              <w:rPr>
                <w:color w:val="000000"/>
                <w:sz w:val="22"/>
                <w:szCs w:val="22"/>
              </w:rPr>
              <w:t>ePUAP</w:t>
            </w:r>
            <w:proofErr w:type="spellEnd"/>
            <w:r w:rsidRPr="00940A7C">
              <w:rPr>
                <w:color w:val="000000"/>
                <w:sz w:val="22"/>
                <w:szCs w:val="22"/>
              </w:rPr>
              <w:t>.</w:t>
            </w:r>
          </w:p>
          <w:p w14:paraId="1E4D1ABE" w14:textId="77777777" w:rsidR="00092839" w:rsidRPr="00C14288" w:rsidRDefault="00092839" w:rsidP="00E67182">
            <w:pPr>
              <w:shd w:val="clear" w:color="auto" w:fill="FFFFFF"/>
              <w:spacing w:before="100" w:beforeAutospacing="1" w:after="100" w:afterAutospacing="1" w:line="236" w:lineRule="atLeast"/>
              <w:ind w:left="644"/>
              <w:jc w:val="both"/>
              <w:rPr>
                <w:color w:val="000000"/>
                <w:sz w:val="24"/>
                <w:szCs w:val="24"/>
              </w:rPr>
            </w:pPr>
            <w:r w:rsidRPr="00940A7C">
              <w:rPr>
                <w:color w:val="000000"/>
                <w:sz w:val="22"/>
                <w:szCs w:val="22"/>
              </w:rPr>
              <w:t>b. Złożyć osobiście lub przez pełnomocnika w urzędzie w godzinach jego pracy.</w:t>
            </w:r>
          </w:p>
        </w:tc>
      </w:tr>
      <w:tr w:rsidR="00092839" w:rsidRPr="00C14288" w14:paraId="12FE72D3" w14:textId="77777777" w:rsidTr="00E67182">
        <w:tblPrEx>
          <w:tblCellMar>
            <w:top w:w="0" w:type="dxa"/>
            <w:bottom w:w="0" w:type="dxa"/>
          </w:tblCellMar>
        </w:tblPrEx>
        <w:trPr>
          <w:trHeight w:val="128"/>
        </w:trPr>
        <w:tc>
          <w:tcPr>
            <w:tcW w:w="9182" w:type="dxa"/>
          </w:tcPr>
          <w:p w14:paraId="3221C8A1" w14:textId="77777777" w:rsidR="00092839" w:rsidRPr="00C14288" w:rsidRDefault="00092839" w:rsidP="00E67182">
            <w:pPr>
              <w:rPr>
                <w:sz w:val="24"/>
              </w:rPr>
            </w:pPr>
            <w:r w:rsidRPr="00C14288">
              <w:rPr>
                <w:b/>
                <w:sz w:val="24"/>
                <w:u w:val="single"/>
              </w:rPr>
              <w:t>Opłaty</w:t>
            </w:r>
            <w:r w:rsidRPr="00C14288">
              <w:rPr>
                <w:sz w:val="24"/>
              </w:rPr>
              <w:t>:</w:t>
            </w:r>
          </w:p>
          <w:p w14:paraId="551AA373" w14:textId="77777777" w:rsidR="00092839" w:rsidRPr="00F92D9E" w:rsidRDefault="00092839" w:rsidP="00E67182">
            <w:pPr>
              <w:ind w:left="567"/>
              <w:rPr>
                <w:sz w:val="22"/>
                <w:szCs w:val="22"/>
              </w:rPr>
            </w:pPr>
            <w:r w:rsidRPr="00F92D9E">
              <w:rPr>
                <w:sz w:val="22"/>
                <w:szCs w:val="22"/>
              </w:rPr>
              <w:t>Czynności meldunkowe n</w:t>
            </w:r>
            <w:r>
              <w:rPr>
                <w:sz w:val="22"/>
                <w:szCs w:val="22"/>
              </w:rPr>
              <w:t>ie podlegają opłacie skarbowej.</w:t>
            </w:r>
          </w:p>
          <w:p w14:paraId="79FD603F" w14:textId="77777777" w:rsidR="00092839" w:rsidRPr="00F92D9E" w:rsidRDefault="00092839" w:rsidP="00E67182">
            <w:pPr>
              <w:ind w:left="567"/>
              <w:jc w:val="both"/>
              <w:rPr>
                <w:sz w:val="22"/>
                <w:szCs w:val="22"/>
              </w:rPr>
            </w:pPr>
          </w:p>
          <w:p w14:paraId="08623931" w14:textId="77777777" w:rsidR="00092839" w:rsidRPr="00F92D9E" w:rsidRDefault="00092839" w:rsidP="00E67182">
            <w:pPr>
              <w:ind w:left="567" w:hanging="567"/>
              <w:jc w:val="both"/>
              <w:rPr>
                <w:sz w:val="22"/>
                <w:szCs w:val="22"/>
              </w:rPr>
            </w:pPr>
            <w:r w:rsidRPr="00F92D9E">
              <w:rPr>
                <w:sz w:val="22"/>
                <w:szCs w:val="22"/>
              </w:rPr>
              <w:t xml:space="preserve">          Wnioskodawca otrzymuje na wniosek zaświadczenie stwierdzające dopełnienie obowiązku wymeldowania. Opłata skarbowa za wydanie zaświadczenia wynosi </w:t>
            </w:r>
            <w:r w:rsidRPr="00D71CEC">
              <w:rPr>
                <w:b/>
                <w:sz w:val="22"/>
                <w:szCs w:val="22"/>
              </w:rPr>
              <w:t>17 zł</w:t>
            </w:r>
            <w:r w:rsidRPr="00F92D9E">
              <w:rPr>
                <w:sz w:val="22"/>
                <w:szCs w:val="22"/>
              </w:rPr>
              <w:t xml:space="preserve">. </w:t>
            </w:r>
          </w:p>
          <w:p w14:paraId="3B38BA48" w14:textId="77777777" w:rsidR="00092839" w:rsidRDefault="00092839" w:rsidP="00E67182">
            <w:pPr>
              <w:ind w:left="567"/>
              <w:jc w:val="both"/>
              <w:rPr>
                <w:sz w:val="22"/>
                <w:szCs w:val="22"/>
              </w:rPr>
            </w:pPr>
            <w:r w:rsidRPr="00F92D9E">
              <w:rPr>
                <w:sz w:val="22"/>
                <w:szCs w:val="22"/>
              </w:rPr>
              <w:t>Wpłat z tytułu opłaty skarbowej należy dokonywać na rachunek bankowy:</w:t>
            </w:r>
          </w:p>
          <w:p w14:paraId="0A4F3FD1" w14:textId="77777777" w:rsidR="00092839" w:rsidRPr="00F92D9E" w:rsidRDefault="00092839" w:rsidP="00E67182">
            <w:pPr>
              <w:ind w:left="567"/>
              <w:jc w:val="both"/>
              <w:rPr>
                <w:sz w:val="22"/>
                <w:szCs w:val="22"/>
              </w:rPr>
            </w:pPr>
          </w:p>
          <w:p w14:paraId="1D4FD85F" w14:textId="77777777" w:rsidR="00092839" w:rsidRDefault="00092839" w:rsidP="00E67182">
            <w:pPr>
              <w:ind w:left="567"/>
              <w:jc w:val="both"/>
              <w:rPr>
                <w:b/>
                <w:sz w:val="24"/>
              </w:rPr>
            </w:pPr>
            <w:r w:rsidRPr="00C14288">
              <w:rPr>
                <w:b/>
                <w:sz w:val="24"/>
              </w:rPr>
              <w:t>URZĄD MIASTA ZAMBRÓW Ul. Fabryczna 3, BANK SPÓŁDZIELCZY W</w:t>
            </w:r>
            <w:r>
              <w:rPr>
                <w:b/>
                <w:sz w:val="24"/>
              </w:rPr>
              <w:t> </w:t>
            </w:r>
            <w:r w:rsidRPr="00C14288">
              <w:rPr>
                <w:b/>
                <w:sz w:val="24"/>
              </w:rPr>
              <w:t xml:space="preserve">ZAMBROWIE 67 8775 0009 0010 0101 0201 0732  </w:t>
            </w:r>
          </w:p>
          <w:p w14:paraId="1B2C64C5" w14:textId="77777777" w:rsidR="00092839" w:rsidRDefault="00092839" w:rsidP="00E67182">
            <w:pPr>
              <w:ind w:left="567"/>
              <w:jc w:val="both"/>
              <w:rPr>
                <w:b/>
                <w:color w:val="000000"/>
                <w:sz w:val="22"/>
                <w:szCs w:val="22"/>
              </w:rPr>
            </w:pPr>
          </w:p>
          <w:p w14:paraId="11228C25" w14:textId="77777777" w:rsidR="00092839" w:rsidRPr="00C14288" w:rsidRDefault="00092839" w:rsidP="00E67182">
            <w:pPr>
              <w:ind w:left="567"/>
              <w:jc w:val="both"/>
              <w:rPr>
                <w:b/>
                <w:sz w:val="24"/>
              </w:rPr>
            </w:pPr>
            <w:r>
              <w:rPr>
                <w:b/>
                <w:color w:val="000000"/>
                <w:sz w:val="22"/>
                <w:szCs w:val="22"/>
              </w:rPr>
              <w:lastRenderedPageBreak/>
              <w:t>Istnieje możliwość</w:t>
            </w:r>
            <w:r w:rsidRPr="00B60B69">
              <w:rPr>
                <w:b/>
                <w:color w:val="000000"/>
                <w:sz w:val="22"/>
                <w:szCs w:val="22"/>
              </w:rPr>
              <w:t xml:space="preserve"> uiszczenia opłat </w:t>
            </w:r>
            <w:r>
              <w:rPr>
                <w:b/>
                <w:color w:val="000000"/>
                <w:sz w:val="22"/>
                <w:szCs w:val="22"/>
              </w:rPr>
              <w:t>w Urzędzie Miasta bez prowizji kartą płatniczą.</w:t>
            </w:r>
          </w:p>
          <w:p w14:paraId="75673238" w14:textId="77777777" w:rsidR="00092839" w:rsidRPr="00C14288" w:rsidRDefault="00092839" w:rsidP="00E67182">
            <w:pPr>
              <w:rPr>
                <w:sz w:val="24"/>
              </w:rPr>
            </w:pPr>
          </w:p>
        </w:tc>
      </w:tr>
      <w:tr w:rsidR="00092839" w:rsidRPr="00C14288" w14:paraId="5DA53DAC" w14:textId="77777777" w:rsidTr="00E67182">
        <w:tblPrEx>
          <w:tblCellMar>
            <w:top w:w="0" w:type="dxa"/>
            <w:bottom w:w="0" w:type="dxa"/>
          </w:tblCellMar>
        </w:tblPrEx>
        <w:trPr>
          <w:trHeight w:val="128"/>
        </w:trPr>
        <w:tc>
          <w:tcPr>
            <w:tcW w:w="9182" w:type="dxa"/>
          </w:tcPr>
          <w:p w14:paraId="4687D275" w14:textId="77777777" w:rsidR="00092839" w:rsidRPr="00F92D9E" w:rsidRDefault="00092839" w:rsidP="00E67182">
            <w:pPr>
              <w:rPr>
                <w:b/>
                <w:sz w:val="22"/>
                <w:szCs w:val="22"/>
                <w:u w:val="single"/>
              </w:rPr>
            </w:pPr>
            <w:r w:rsidRPr="00F92D9E">
              <w:rPr>
                <w:b/>
                <w:sz w:val="22"/>
                <w:szCs w:val="22"/>
                <w:u w:val="single"/>
              </w:rPr>
              <w:lastRenderedPageBreak/>
              <w:t>Sprawę załatwia i udziela szczegółowych wyjaśnień:</w:t>
            </w:r>
          </w:p>
          <w:p w14:paraId="63A1A91F" w14:textId="77777777" w:rsidR="00092839" w:rsidRPr="00F92D9E" w:rsidRDefault="00092839" w:rsidP="00E67182">
            <w:pPr>
              <w:numPr>
                <w:ilvl w:val="0"/>
                <w:numId w:val="2"/>
              </w:numPr>
              <w:rPr>
                <w:b/>
                <w:sz w:val="22"/>
                <w:szCs w:val="22"/>
                <w:u w:val="single"/>
              </w:rPr>
            </w:pPr>
            <w:r w:rsidRPr="00F92D9E">
              <w:rPr>
                <w:sz w:val="22"/>
                <w:szCs w:val="22"/>
              </w:rPr>
              <w:t>Nazwa Wydziału/Stanowiska: Wydział Spraw Obywatelskich</w:t>
            </w:r>
          </w:p>
          <w:p w14:paraId="4BE1E334" w14:textId="77777777" w:rsidR="00092839" w:rsidRPr="00F92D9E" w:rsidRDefault="00092839" w:rsidP="00E67182">
            <w:pPr>
              <w:numPr>
                <w:ilvl w:val="0"/>
                <w:numId w:val="2"/>
              </w:numPr>
              <w:rPr>
                <w:b/>
                <w:sz w:val="22"/>
                <w:szCs w:val="22"/>
                <w:u w:val="single"/>
              </w:rPr>
            </w:pPr>
            <w:r w:rsidRPr="00F92D9E">
              <w:rPr>
                <w:sz w:val="22"/>
                <w:szCs w:val="22"/>
              </w:rPr>
              <w:t>Nr pokoju: 227</w:t>
            </w:r>
          </w:p>
          <w:p w14:paraId="33D60CAC" w14:textId="77777777" w:rsidR="00092839" w:rsidRPr="00F92D9E" w:rsidRDefault="00092839" w:rsidP="00E67182">
            <w:pPr>
              <w:numPr>
                <w:ilvl w:val="0"/>
                <w:numId w:val="2"/>
              </w:numPr>
              <w:rPr>
                <w:b/>
                <w:sz w:val="22"/>
                <w:szCs w:val="22"/>
                <w:u w:val="single"/>
              </w:rPr>
            </w:pPr>
            <w:r w:rsidRPr="00F92D9E">
              <w:rPr>
                <w:sz w:val="22"/>
                <w:szCs w:val="22"/>
              </w:rPr>
              <w:t>Nr telefonu: 86 271-22-10; 271-27-30; 271-48-31  w. 42</w:t>
            </w:r>
          </w:p>
          <w:p w14:paraId="35B0E09A" w14:textId="77777777" w:rsidR="00092839" w:rsidRPr="00F92D9E" w:rsidRDefault="00092839" w:rsidP="00E67182">
            <w:pPr>
              <w:rPr>
                <w:b/>
                <w:sz w:val="22"/>
                <w:szCs w:val="22"/>
                <w:u w:val="single"/>
              </w:rPr>
            </w:pPr>
          </w:p>
        </w:tc>
      </w:tr>
      <w:tr w:rsidR="00092839" w:rsidRPr="00C14288" w14:paraId="12C06CEF" w14:textId="77777777" w:rsidTr="00E67182">
        <w:tblPrEx>
          <w:tblCellMar>
            <w:top w:w="0" w:type="dxa"/>
            <w:bottom w:w="0" w:type="dxa"/>
          </w:tblCellMar>
        </w:tblPrEx>
        <w:trPr>
          <w:trHeight w:val="128"/>
        </w:trPr>
        <w:tc>
          <w:tcPr>
            <w:tcW w:w="9182" w:type="dxa"/>
          </w:tcPr>
          <w:p w14:paraId="273BE580" w14:textId="77777777" w:rsidR="00092839" w:rsidRPr="00F92D9E" w:rsidRDefault="00092839" w:rsidP="00E67182">
            <w:pPr>
              <w:rPr>
                <w:b/>
                <w:sz w:val="22"/>
                <w:szCs w:val="22"/>
                <w:u w:val="single"/>
              </w:rPr>
            </w:pPr>
            <w:r w:rsidRPr="00F92D9E">
              <w:rPr>
                <w:b/>
                <w:sz w:val="22"/>
                <w:szCs w:val="22"/>
                <w:u w:val="single"/>
              </w:rPr>
              <w:t>Godziny Urzędowania:</w:t>
            </w:r>
          </w:p>
          <w:p w14:paraId="3FE01633" w14:textId="77777777" w:rsidR="00092839" w:rsidRPr="00F92D9E" w:rsidRDefault="00092839" w:rsidP="00E67182">
            <w:pPr>
              <w:numPr>
                <w:ilvl w:val="0"/>
                <w:numId w:val="1"/>
              </w:numPr>
              <w:rPr>
                <w:sz w:val="22"/>
                <w:szCs w:val="22"/>
              </w:rPr>
            </w:pPr>
            <w:r w:rsidRPr="00F92D9E">
              <w:rPr>
                <w:sz w:val="22"/>
                <w:szCs w:val="22"/>
              </w:rPr>
              <w:t>poniedziałek – piątek: 7</w:t>
            </w:r>
            <w:r w:rsidRPr="00F92D9E">
              <w:rPr>
                <w:sz w:val="22"/>
                <w:szCs w:val="22"/>
                <w:u w:val="single"/>
                <w:vertAlign w:val="superscript"/>
              </w:rPr>
              <w:t>30</w:t>
            </w:r>
            <w:r w:rsidRPr="00F92D9E">
              <w:rPr>
                <w:sz w:val="22"/>
                <w:szCs w:val="22"/>
              </w:rPr>
              <w:t xml:space="preserve"> – 15</w:t>
            </w:r>
            <w:r w:rsidRPr="00F92D9E">
              <w:rPr>
                <w:sz w:val="22"/>
                <w:szCs w:val="22"/>
                <w:u w:val="single"/>
                <w:vertAlign w:val="superscript"/>
              </w:rPr>
              <w:t>30</w:t>
            </w:r>
          </w:p>
        </w:tc>
      </w:tr>
      <w:tr w:rsidR="00092839" w:rsidRPr="00C14288" w14:paraId="16D93B4D" w14:textId="77777777" w:rsidTr="00E67182">
        <w:tblPrEx>
          <w:tblCellMar>
            <w:top w:w="0" w:type="dxa"/>
            <w:bottom w:w="0" w:type="dxa"/>
          </w:tblCellMar>
        </w:tblPrEx>
        <w:trPr>
          <w:trHeight w:val="1069"/>
        </w:trPr>
        <w:tc>
          <w:tcPr>
            <w:tcW w:w="9182" w:type="dxa"/>
          </w:tcPr>
          <w:p w14:paraId="7B1FCE75" w14:textId="77777777" w:rsidR="00092839" w:rsidRDefault="00092839" w:rsidP="00E67182">
            <w:pPr>
              <w:rPr>
                <w:b/>
                <w:sz w:val="24"/>
                <w:u w:val="single"/>
              </w:rPr>
            </w:pPr>
            <w:r w:rsidRPr="00C14288">
              <w:rPr>
                <w:b/>
                <w:sz w:val="24"/>
                <w:u w:val="single"/>
              </w:rPr>
              <w:t>Termin załatwienia sprawy:</w:t>
            </w:r>
          </w:p>
          <w:p w14:paraId="0E406335" w14:textId="77777777" w:rsidR="00092839" w:rsidRPr="00C14288" w:rsidRDefault="00092839" w:rsidP="00E67182">
            <w:pPr>
              <w:rPr>
                <w:b/>
                <w:sz w:val="24"/>
                <w:u w:val="single"/>
              </w:rPr>
            </w:pPr>
          </w:p>
          <w:p w14:paraId="572A8FBD" w14:textId="77777777" w:rsidR="00092839" w:rsidRPr="00C14288" w:rsidRDefault="00092839" w:rsidP="00E67182">
            <w:pPr>
              <w:ind w:left="709"/>
              <w:jc w:val="both"/>
              <w:rPr>
                <w:color w:val="000000"/>
                <w:sz w:val="24"/>
                <w:szCs w:val="24"/>
              </w:rPr>
            </w:pPr>
            <w:r w:rsidRPr="00C14288">
              <w:rPr>
                <w:color w:val="000000"/>
                <w:sz w:val="24"/>
                <w:szCs w:val="24"/>
              </w:rPr>
              <w:t>Wymeldowania dokonuje się niezwłocznie w obecności wnioskodawcy</w:t>
            </w:r>
            <w:r>
              <w:rPr>
                <w:color w:val="000000"/>
                <w:sz w:val="24"/>
                <w:szCs w:val="24"/>
              </w:rPr>
              <w:t>.</w:t>
            </w:r>
          </w:p>
        </w:tc>
      </w:tr>
      <w:tr w:rsidR="00092839" w:rsidRPr="00C14288" w14:paraId="271F1454" w14:textId="77777777" w:rsidTr="00E67182">
        <w:tblPrEx>
          <w:tblCellMar>
            <w:top w:w="0" w:type="dxa"/>
            <w:bottom w:w="0" w:type="dxa"/>
          </w:tblCellMar>
        </w:tblPrEx>
        <w:trPr>
          <w:trHeight w:val="128"/>
        </w:trPr>
        <w:tc>
          <w:tcPr>
            <w:tcW w:w="9182" w:type="dxa"/>
          </w:tcPr>
          <w:p w14:paraId="26C4B332" w14:textId="77777777" w:rsidR="00092839" w:rsidRPr="00C14288" w:rsidRDefault="00092839" w:rsidP="00E67182">
            <w:pPr>
              <w:rPr>
                <w:b/>
                <w:sz w:val="24"/>
                <w:u w:val="single"/>
              </w:rPr>
            </w:pPr>
            <w:r w:rsidRPr="00C14288">
              <w:rPr>
                <w:b/>
                <w:sz w:val="24"/>
                <w:u w:val="single"/>
              </w:rPr>
              <w:t>Tryb odwoławczy:</w:t>
            </w:r>
          </w:p>
          <w:p w14:paraId="631B3DCF" w14:textId="77777777" w:rsidR="00092839" w:rsidRPr="00C14288" w:rsidRDefault="00092839" w:rsidP="00E67182">
            <w:pPr>
              <w:ind w:left="709"/>
              <w:rPr>
                <w:sz w:val="24"/>
              </w:rPr>
            </w:pPr>
            <w:r w:rsidRPr="00C14288">
              <w:rPr>
                <w:sz w:val="24"/>
              </w:rPr>
              <w:t>Nie wys</w:t>
            </w:r>
            <w:r>
              <w:rPr>
                <w:sz w:val="24"/>
              </w:rPr>
              <w:t>tępuje.</w:t>
            </w:r>
          </w:p>
        </w:tc>
      </w:tr>
      <w:tr w:rsidR="00092839" w:rsidRPr="00C14288" w14:paraId="4B81A64E" w14:textId="77777777" w:rsidTr="00E67182">
        <w:tblPrEx>
          <w:tblCellMar>
            <w:top w:w="0" w:type="dxa"/>
            <w:bottom w:w="0" w:type="dxa"/>
          </w:tblCellMar>
        </w:tblPrEx>
        <w:trPr>
          <w:trHeight w:val="5992"/>
        </w:trPr>
        <w:tc>
          <w:tcPr>
            <w:tcW w:w="9182" w:type="dxa"/>
          </w:tcPr>
          <w:p w14:paraId="6E5BA418" w14:textId="77777777" w:rsidR="00092839" w:rsidRPr="00C14288" w:rsidRDefault="00092839" w:rsidP="00E67182">
            <w:pPr>
              <w:rPr>
                <w:b/>
                <w:sz w:val="24"/>
                <w:u w:val="single"/>
              </w:rPr>
            </w:pPr>
            <w:r w:rsidRPr="00C14288">
              <w:rPr>
                <w:b/>
                <w:sz w:val="24"/>
                <w:u w:val="single"/>
              </w:rPr>
              <w:t>Informacje dodatkowe:</w:t>
            </w:r>
          </w:p>
          <w:p w14:paraId="4CB314CB" w14:textId="77777777" w:rsidR="00092839" w:rsidRPr="00F92D9E" w:rsidRDefault="00092839" w:rsidP="00092839">
            <w:pPr>
              <w:numPr>
                <w:ilvl w:val="0"/>
                <w:numId w:val="4"/>
              </w:numPr>
              <w:shd w:val="clear" w:color="auto" w:fill="FFFFFF"/>
              <w:spacing w:before="100" w:beforeAutospacing="1" w:after="100" w:afterAutospacing="1" w:line="236" w:lineRule="atLeast"/>
              <w:jc w:val="both"/>
              <w:rPr>
                <w:color w:val="000000"/>
                <w:sz w:val="22"/>
                <w:szCs w:val="22"/>
              </w:rPr>
            </w:pPr>
            <w:r w:rsidRPr="00F92D9E">
              <w:rPr>
                <w:color w:val="000000"/>
                <w:sz w:val="22"/>
                <w:szCs w:val="22"/>
              </w:rPr>
              <w:t xml:space="preserve">Osoba, która opuszcza miejsce pobytu stałego lub czasowego jest obowiązana wymeldować się najpóźniej w dniu opuszczenia miejsca pobytu. </w:t>
            </w:r>
          </w:p>
          <w:p w14:paraId="0D319521" w14:textId="77777777" w:rsidR="00092839" w:rsidRPr="00F92D9E" w:rsidRDefault="00092839" w:rsidP="00092839">
            <w:pPr>
              <w:numPr>
                <w:ilvl w:val="0"/>
                <w:numId w:val="4"/>
              </w:numPr>
              <w:shd w:val="clear" w:color="auto" w:fill="FFFFFF"/>
              <w:spacing w:before="100" w:beforeAutospacing="1" w:after="100" w:afterAutospacing="1" w:line="236" w:lineRule="atLeast"/>
              <w:jc w:val="both"/>
              <w:rPr>
                <w:color w:val="000000"/>
                <w:sz w:val="22"/>
                <w:szCs w:val="22"/>
              </w:rPr>
            </w:pPr>
            <w:r w:rsidRPr="00F92D9E">
              <w:rPr>
                <w:color w:val="000000"/>
                <w:sz w:val="22"/>
                <w:szCs w:val="22"/>
              </w:rPr>
              <w:t>Wymeldowania z dotychczasowego miejsca pobytu stałego lub czasowego można dokonać podczas zameldowania w nowym miejscu pobytu, wskazując adres dotychczasowego miejsca pobytu, z którego ma nastąpić wymeldowanie lub zgłaszając wyjazd za granicę na pobyt stały, co skutkuje wymeldowaniem z miejsca pobytu stałego i czasowego albo wyjazd na okres dłuższy niż 6 miesięcy, bez zamiaru stałego pobytu za granicą – skutkuje wymeldowaniem z miejsca pobytu czasowego. Wymeldowanie następuje wówczas na podstawie formularza zgłoszenia pobytu stałego, formularza zgłoszenia pobytu czasowego lub formularza zgłoszenia wyjazdu poza granice Rzeczypospolitej Polskiej.</w:t>
            </w:r>
          </w:p>
          <w:p w14:paraId="4232BD3F" w14:textId="77777777" w:rsidR="00092839" w:rsidRPr="00F92D9E" w:rsidRDefault="00092839" w:rsidP="00092839">
            <w:pPr>
              <w:numPr>
                <w:ilvl w:val="0"/>
                <w:numId w:val="4"/>
              </w:numPr>
              <w:shd w:val="clear" w:color="auto" w:fill="FFFFFF"/>
              <w:spacing w:before="100" w:beforeAutospacing="1" w:after="100" w:afterAutospacing="1" w:line="236" w:lineRule="atLeast"/>
              <w:jc w:val="both"/>
              <w:rPr>
                <w:color w:val="000000"/>
                <w:sz w:val="22"/>
                <w:szCs w:val="22"/>
              </w:rPr>
            </w:pPr>
            <w:r w:rsidRPr="00F92D9E">
              <w:rPr>
                <w:color w:val="000000"/>
                <w:sz w:val="22"/>
                <w:szCs w:val="22"/>
              </w:rPr>
              <w:t>Obowiązku wymeldowania się można dopełnić przez pełnomocnika, legitymującego się pełnomocnictwem udzielonym w formie, o której mowa w art. 33 § 2 ustawy z dnia 14</w:t>
            </w:r>
            <w:r>
              <w:rPr>
                <w:color w:val="000000"/>
                <w:sz w:val="22"/>
                <w:szCs w:val="22"/>
              </w:rPr>
              <w:t> </w:t>
            </w:r>
            <w:r w:rsidRPr="00F92D9E">
              <w:rPr>
                <w:color w:val="000000"/>
                <w:sz w:val="22"/>
                <w:szCs w:val="22"/>
              </w:rPr>
              <w:t>czerwca 1960 r. – Kodeks postępowania administracyjnego, po okazaniu przez pełnomocnika do wglądu jego dowodu osobistego lub paszportu. Za osobę nie posiadającą pełnej zdolności do czynności prawnych obowiązku meldunkowego dokonuje jej przedstawiciel ustawowy, opiekun prawny lub inna osoba sprawująca nad nią faktyczną opiekę w miejscu ich wspólnego pobytu.</w:t>
            </w:r>
          </w:p>
          <w:p w14:paraId="2F9304D0" w14:textId="77777777" w:rsidR="00092839" w:rsidRPr="00F92D9E" w:rsidRDefault="00092839" w:rsidP="00092839">
            <w:pPr>
              <w:numPr>
                <w:ilvl w:val="0"/>
                <w:numId w:val="4"/>
              </w:numPr>
              <w:shd w:val="clear" w:color="auto" w:fill="FFFFFF"/>
              <w:spacing w:before="100" w:beforeAutospacing="1" w:after="100" w:afterAutospacing="1" w:line="236" w:lineRule="atLeast"/>
              <w:jc w:val="both"/>
              <w:rPr>
                <w:color w:val="000000"/>
                <w:sz w:val="22"/>
                <w:szCs w:val="22"/>
              </w:rPr>
            </w:pPr>
            <w:r w:rsidRPr="00F92D9E">
              <w:rPr>
                <w:color w:val="000000"/>
                <w:sz w:val="22"/>
                <w:szCs w:val="22"/>
              </w:rPr>
              <w:t>Zgłoszenie zgonu, dokonane w urzędzie stanu cywilnego zgodnie z przepisami prawa o</w:t>
            </w:r>
            <w:r>
              <w:rPr>
                <w:color w:val="000000"/>
                <w:sz w:val="22"/>
                <w:szCs w:val="22"/>
              </w:rPr>
              <w:t> </w:t>
            </w:r>
            <w:r w:rsidRPr="00F92D9E">
              <w:rPr>
                <w:color w:val="000000"/>
                <w:sz w:val="22"/>
                <w:szCs w:val="22"/>
              </w:rPr>
              <w:t>aktach stanu cywilnego, zastępuje wymeldowanie osoby zmarłej, bez konieczności wypełniania formularzy.</w:t>
            </w:r>
          </w:p>
          <w:p w14:paraId="362C5AC2" w14:textId="77777777" w:rsidR="00092839" w:rsidRPr="00F92D9E" w:rsidRDefault="00092839" w:rsidP="00092839">
            <w:pPr>
              <w:numPr>
                <w:ilvl w:val="0"/>
                <w:numId w:val="4"/>
              </w:numPr>
              <w:shd w:val="clear" w:color="auto" w:fill="FFFFFF"/>
              <w:spacing w:before="100" w:beforeAutospacing="1" w:after="100" w:afterAutospacing="1" w:line="236" w:lineRule="atLeast"/>
              <w:jc w:val="both"/>
              <w:rPr>
                <w:color w:val="000000"/>
                <w:sz w:val="22"/>
                <w:szCs w:val="22"/>
              </w:rPr>
            </w:pPr>
            <w:r w:rsidRPr="00F92D9E">
              <w:rPr>
                <w:color w:val="000000"/>
                <w:sz w:val="22"/>
                <w:szCs w:val="22"/>
              </w:rPr>
              <w:t>Jeżeli okres pobytu czasowego odpowiada okresowi zgłoszonemu przy zameldowaniu, osoba opuszczająca miejsce tego pobytu jest zwolniona od obowiązku wymeldowania się.</w:t>
            </w:r>
          </w:p>
          <w:p w14:paraId="5EA28AFC" w14:textId="77777777" w:rsidR="00092839" w:rsidRPr="00C14288" w:rsidRDefault="00092839" w:rsidP="00E67182">
            <w:pPr>
              <w:shd w:val="clear" w:color="auto" w:fill="FFFFFF"/>
              <w:spacing w:before="100" w:beforeAutospacing="1" w:after="100" w:afterAutospacing="1" w:line="236" w:lineRule="atLeast"/>
              <w:jc w:val="both"/>
              <w:rPr>
                <w:color w:val="000000"/>
                <w:sz w:val="24"/>
                <w:szCs w:val="24"/>
              </w:rPr>
            </w:pPr>
            <w:r w:rsidRPr="00C14288">
              <w:rPr>
                <w:color w:val="000000"/>
                <w:sz w:val="24"/>
                <w:szCs w:val="24"/>
              </w:rPr>
              <w:t>Załączniki:</w:t>
            </w:r>
          </w:p>
          <w:p w14:paraId="1CBABC77" w14:textId="77777777" w:rsidR="00092839" w:rsidRPr="00EC6E2B" w:rsidRDefault="00092839" w:rsidP="00092839">
            <w:pPr>
              <w:numPr>
                <w:ilvl w:val="0"/>
                <w:numId w:val="5"/>
              </w:numPr>
              <w:shd w:val="clear" w:color="auto" w:fill="FFFFFF"/>
              <w:spacing w:before="100" w:beforeAutospacing="1" w:after="100" w:afterAutospacing="1" w:line="236" w:lineRule="atLeast"/>
              <w:jc w:val="both"/>
              <w:rPr>
                <w:color w:val="000000"/>
                <w:sz w:val="22"/>
                <w:szCs w:val="22"/>
              </w:rPr>
            </w:pPr>
            <w:r w:rsidRPr="00EC6E2B">
              <w:rPr>
                <w:color w:val="000000"/>
                <w:sz w:val="22"/>
                <w:szCs w:val="22"/>
              </w:rPr>
              <w:t xml:space="preserve">Wzór pełnomocnictwa </w:t>
            </w:r>
          </w:p>
          <w:p w14:paraId="42DCEFAE" w14:textId="77777777" w:rsidR="00092839" w:rsidRPr="00EC6E2B" w:rsidRDefault="00092839" w:rsidP="00092839">
            <w:pPr>
              <w:numPr>
                <w:ilvl w:val="0"/>
                <w:numId w:val="5"/>
              </w:numPr>
              <w:shd w:val="clear" w:color="auto" w:fill="FFFFFF"/>
              <w:spacing w:before="100" w:beforeAutospacing="1" w:after="100" w:afterAutospacing="1" w:line="236" w:lineRule="atLeast"/>
              <w:jc w:val="both"/>
              <w:rPr>
                <w:color w:val="000000"/>
                <w:sz w:val="22"/>
                <w:szCs w:val="22"/>
              </w:rPr>
            </w:pPr>
            <w:r w:rsidRPr="00EC6E2B">
              <w:rPr>
                <w:color w:val="000000"/>
                <w:sz w:val="22"/>
                <w:szCs w:val="22"/>
              </w:rPr>
              <w:t xml:space="preserve">Zgłoszenie wymeldowania z pobytu czasowego </w:t>
            </w:r>
          </w:p>
          <w:p w14:paraId="30E3C6DF" w14:textId="77777777" w:rsidR="00092839" w:rsidRPr="00C55721" w:rsidRDefault="00092839" w:rsidP="00092839">
            <w:pPr>
              <w:numPr>
                <w:ilvl w:val="0"/>
                <w:numId w:val="5"/>
              </w:numPr>
              <w:rPr>
                <w:sz w:val="22"/>
                <w:szCs w:val="22"/>
              </w:rPr>
            </w:pPr>
            <w:r w:rsidRPr="00EC6E2B">
              <w:rPr>
                <w:color w:val="000000"/>
                <w:sz w:val="22"/>
                <w:szCs w:val="22"/>
              </w:rPr>
              <w:t>Zgłoszenie wymeldowania z pobytu stałego</w:t>
            </w:r>
          </w:p>
          <w:p w14:paraId="2D5118A1" w14:textId="77777777" w:rsidR="00092839" w:rsidRPr="00EC6E2B" w:rsidRDefault="00092839" w:rsidP="00092839">
            <w:pPr>
              <w:numPr>
                <w:ilvl w:val="0"/>
                <w:numId w:val="5"/>
              </w:numPr>
              <w:rPr>
                <w:sz w:val="22"/>
                <w:szCs w:val="22"/>
              </w:rPr>
            </w:pPr>
            <w:r>
              <w:rPr>
                <w:color w:val="000000"/>
                <w:sz w:val="22"/>
                <w:szCs w:val="22"/>
              </w:rPr>
              <w:t xml:space="preserve">Wniosek o wydanie zaświadczenia </w:t>
            </w:r>
          </w:p>
          <w:p w14:paraId="1B2A9422" w14:textId="77777777" w:rsidR="00092839" w:rsidRPr="00C14288" w:rsidRDefault="00092839" w:rsidP="00E67182">
            <w:pPr>
              <w:rPr>
                <w:b/>
                <w:sz w:val="24"/>
                <w:u w:val="single"/>
              </w:rPr>
            </w:pPr>
          </w:p>
        </w:tc>
      </w:tr>
    </w:tbl>
    <w:p w14:paraId="47D5E2E4" w14:textId="77777777" w:rsidR="00092839" w:rsidRPr="00C14288" w:rsidRDefault="00092839" w:rsidP="00092839">
      <w:r w:rsidRPr="00C14288">
        <w:t xml:space="preserve">    </w:t>
      </w:r>
    </w:p>
    <w:p w14:paraId="736E1586" w14:textId="77777777" w:rsidR="00092839" w:rsidRDefault="00092839" w:rsidP="00092839">
      <w:r w:rsidRPr="00C14288">
        <w:t>Sporządził:</w:t>
      </w:r>
      <w:r w:rsidRPr="00C14288">
        <w:tab/>
      </w:r>
      <w:r w:rsidRPr="00C14288">
        <w:tab/>
      </w:r>
      <w:r w:rsidRPr="00C14288">
        <w:tab/>
      </w:r>
      <w:r w:rsidRPr="00C14288">
        <w:tab/>
        <w:t xml:space="preserve">    Zaakceptował: </w:t>
      </w:r>
      <w:r w:rsidRPr="00C14288">
        <w:tab/>
      </w:r>
      <w:r w:rsidRPr="00C14288">
        <w:tab/>
      </w:r>
      <w:r w:rsidRPr="00C14288">
        <w:tab/>
        <w:t xml:space="preserve">      Zatwierdził:</w:t>
      </w:r>
    </w:p>
    <w:p w14:paraId="613CA792" w14:textId="77777777" w:rsidR="00092839" w:rsidRDefault="00092839" w:rsidP="00092839"/>
    <w:p w14:paraId="6EF56979" w14:textId="77777777" w:rsidR="00092839" w:rsidRPr="00C14288" w:rsidRDefault="00092839" w:rsidP="00092839"/>
    <w:p w14:paraId="57DC3434" w14:textId="77777777" w:rsidR="00092839" w:rsidRPr="00C14288" w:rsidRDefault="00092839" w:rsidP="00092839"/>
    <w:p w14:paraId="35CB8270" w14:textId="77777777" w:rsidR="00092839" w:rsidRPr="00C14288" w:rsidRDefault="00092839" w:rsidP="00092839">
      <w:r w:rsidRPr="00C14288">
        <w:t>………………………</w:t>
      </w:r>
      <w:r w:rsidRPr="00C14288">
        <w:tab/>
      </w:r>
      <w:r w:rsidRPr="00C14288">
        <w:tab/>
      </w:r>
      <w:r w:rsidRPr="00C14288">
        <w:tab/>
        <w:t xml:space="preserve"> …………………………</w:t>
      </w:r>
      <w:r w:rsidRPr="00C14288">
        <w:tab/>
      </w:r>
      <w:r w:rsidRPr="00C14288">
        <w:tab/>
        <w:t xml:space="preserve">               ……………………</w:t>
      </w:r>
    </w:p>
    <w:p w14:paraId="51FF37E2" w14:textId="77777777" w:rsidR="00092839" w:rsidRPr="00C14288" w:rsidRDefault="00092839" w:rsidP="00092839"/>
    <w:p w14:paraId="52871919" w14:textId="464C1BCE" w:rsidR="00D05A7E" w:rsidRDefault="00092839" w:rsidP="00092839">
      <w:r w:rsidRPr="00C14288">
        <w:t xml:space="preserve">Zambrów, dn. </w:t>
      </w:r>
      <w:r>
        <w:t>27.</w:t>
      </w:r>
      <w:r w:rsidRPr="00C14288">
        <w:t>0</w:t>
      </w:r>
      <w:r>
        <w:t>1</w:t>
      </w:r>
      <w:r w:rsidRPr="00C14288">
        <w:t>.20</w:t>
      </w:r>
      <w:r>
        <w:t>21</w:t>
      </w:r>
      <w:r w:rsidRPr="00C14288">
        <w:t xml:space="preserve"> r.</w:t>
      </w:r>
    </w:p>
    <w:sectPr w:rsidR="00D05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A0661"/>
    <w:multiLevelType w:val="hybridMultilevel"/>
    <w:tmpl w:val="F3FCD5A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2723B9"/>
    <w:multiLevelType w:val="singleLevel"/>
    <w:tmpl w:val="849278D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A0778A1"/>
    <w:multiLevelType w:val="singleLevel"/>
    <w:tmpl w:val="87F8BCFC"/>
    <w:lvl w:ilvl="0">
      <w:start w:val="1"/>
      <w:numFmt w:val="bullet"/>
      <w:lvlText w:val=""/>
      <w:lvlJc w:val="left"/>
      <w:pPr>
        <w:tabs>
          <w:tab w:val="num" w:pos="1080"/>
        </w:tabs>
        <w:ind w:left="1060" w:hanging="340"/>
      </w:pPr>
      <w:rPr>
        <w:rFonts w:ascii="Wingdings" w:hAnsi="Wingdings" w:hint="default"/>
      </w:rPr>
    </w:lvl>
  </w:abstractNum>
  <w:abstractNum w:abstractNumId="3" w15:restartNumberingAfterBreak="0">
    <w:nsid w:val="68DC1A9F"/>
    <w:multiLevelType w:val="multilevel"/>
    <w:tmpl w:val="DC6C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B15CB0"/>
    <w:multiLevelType w:val="singleLevel"/>
    <w:tmpl w:val="0415000F"/>
    <w:lvl w:ilvl="0">
      <w:start w:val="1"/>
      <w:numFmt w:val="decimal"/>
      <w:lvlText w:val="%1."/>
      <w:lvlJc w:val="left"/>
      <w:pPr>
        <w:ind w:left="644" w:hanging="360"/>
      </w:pPr>
    </w:lvl>
  </w:abstractNum>
  <w:num w:numId="1">
    <w:abstractNumId w:val="2"/>
  </w:num>
  <w:num w:numId="2">
    <w:abstractNumId w:val="1"/>
  </w:num>
  <w:num w:numId="3">
    <w:abstractNumId w:val="4"/>
  </w:num>
  <w:num w:numId="4">
    <w:abstractNumId w:val="3"/>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39"/>
    <w:rsid w:val="00092839"/>
    <w:rsid w:val="00D05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DEF8"/>
  <w15:chartTrackingRefBased/>
  <w15:docId w15:val="{4246A6D5-DB78-4F7D-B618-843D1CFF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83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zambr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mbrow.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4210</Characters>
  <Application>Microsoft Office Word</Application>
  <DocSecurity>0</DocSecurity>
  <Lines>35</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2021-02-12T07:47:00Z</dcterms:created>
  <dcterms:modified xsi:type="dcterms:W3CDTF">2021-02-12T07:47:00Z</dcterms:modified>
</cp:coreProperties>
</file>